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05" w:rsidRDefault="00901C05">
      <w:pPr>
        <w:spacing w:line="245" w:lineRule="exact"/>
        <w:rPr>
          <w:sz w:val="24"/>
          <w:szCs w:val="24"/>
        </w:rPr>
      </w:pPr>
      <w:bookmarkStart w:id="0" w:name="page1"/>
      <w:bookmarkEnd w:id="0"/>
    </w:p>
    <w:p w:rsidR="00901C05" w:rsidRDefault="00F34DC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DICHIARAZIONE SOSTITUTIVA DELL’ATTO DI NOTORIETA’ REM</w:t>
      </w:r>
      <w:bookmarkStart w:id="1" w:name="_GoBack"/>
      <w:bookmarkEnd w:id="1"/>
    </w:p>
    <w:p w:rsidR="00901C05" w:rsidRDefault="00F34DCF">
      <w:pPr>
        <w:spacing w:line="23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(art. 47 D.P.R. 28 dicembre 2000 n. 445 e s.m.i.)</w:t>
      </w:r>
    </w:p>
    <w:p w:rsidR="00901C05" w:rsidRDefault="00901C05">
      <w:pPr>
        <w:spacing w:line="200" w:lineRule="exact"/>
        <w:rPr>
          <w:sz w:val="24"/>
          <w:szCs w:val="24"/>
        </w:rPr>
      </w:pPr>
    </w:p>
    <w:p w:rsidR="00901C05" w:rsidRDefault="00901C05">
      <w:pPr>
        <w:spacing w:line="3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460"/>
        <w:gridCol w:w="700"/>
        <w:gridCol w:w="1040"/>
        <w:gridCol w:w="760"/>
        <w:gridCol w:w="1300"/>
        <w:gridCol w:w="280"/>
        <w:gridCol w:w="640"/>
        <w:gridCol w:w="260"/>
        <w:gridCol w:w="340"/>
        <w:gridCol w:w="2700"/>
        <w:gridCol w:w="40"/>
      </w:tblGrid>
      <w:tr w:rsidR="00901C05">
        <w:trPr>
          <w:trHeight w:val="276"/>
        </w:trPr>
        <w:tc>
          <w:tcPr>
            <w:tcW w:w="1580" w:type="dxa"/>
            <w:gridSpan w:val="2"/>
            <w:vAlign w:val="bottom"/>
          </w:tcPr>
          <w:p w:rsidR="00901C05" w:rsidRDefault="00F34D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Il/La sottoscritto</w:t>
            </w:r>
          </w:p>
        </w:tc>
        <w:tc>
          <w:tcPr>
            <w:tcW w:w="700" w:type="dxa"/>
            <w:vAlign w:val="bottom"/>
          </w:tcPr>
          <w:p w:rsidR="00901C05" w:rsidRDefault="00901C0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901C05" w:rsidRDefault="00901C0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01C05" w:rsidRDefault="00901C0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901C05" w:rsidRDefault="00901C0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01C05" w:rsidRDefault="00901C05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4"/>
            <w:vAlign w:val="bottom"/>
          </w:tcPr>
          <w:p w:rsidR="00901C05" w:rsidRDefault="00F34D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nato a</w:t>
            </w:r>
          </w:p>
        </w:tc>
        <w:tc>
          <w:tcPr>
            <w:tcW w:w="40" w:type="dxa"/>
            <w:vAlign w:val="bottom"/>
          </w:tcPr>
          <w:p w:rsidR="00901C05" w:rsidRDefault="00901C05">
            <w:pPr>
              <w:rPr>
                <w:sz w:val="23"/>
                <w:szCs w:val="23"/>
              </w:rPr>
            </w:pPr>
          </w:p>
        </w:tc>
      </w:tr>
      <w:tr w:rsidR="00901C05">
        <w:trPr>
          <w:trHeight w:val="532"/>
        </w:trPr>
        <w:tc>
          <w:tcPr>
            <w:tcW w:w="1580" w:type="dxa"/>
            <w:gridSpan w:val="2"/>
            <w:vAlign w:val="bottom"/>
          </w:tcPr>
          <w:p w:rsidR="00901C05" w:rsidRDefault="00F34D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il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</w:tcBorders>
            <w:vAlign w:val="bottom"/>
          </w:tcPr>
          <w:p w:rsidR="00901C05" w:rsidRDefault="00F34DCF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residente a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</w:tcBorders>
            <w:vAlign w:val="bottom"/>
          </w:tcPr>
          <w:p w:rsidR="00901C05" w:rsidRDefault="00F34D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Via</w:t>
            </w:r>
          </w:p>
        </w:tc>
        <w:tc>
          <w:tcPr>
            <w:tcW w:w="40" w:type="dxa"/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</w:tr>
      <w:tr w:rsidR="00901C05">
        <w:trPr>
          <w:trHeight w:val="532"/>
        </w:trPr>
        <w:tc>
          <w:tcPr>
            <w:tcW w:w="120" w:type="dxa"/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single" w:sz="8" w:space="0" w:color="auto"/>
            </w:tcBorders>
            <w:vAlign w:val="bottom"/>
          </w:tcPr>
          <w:p w:rsidR="00901C05" w:rsidRDefault="00F34D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codice fiscale</w:t>
            </w:r>
          </w:p>
        </w:tc>
        <w:tc>
          <w:tcPr>
            <w:tcW w:w="340" w:type="dxa"/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01C05" w:rsidRDefault="00901C05">
            <w:pPr>
              <w:rPr>
                <w:sz w:val="24"/>
                <w:szCs w:val="24"/>
              </w:rPr>
            </w:pPr>
          </w:p>
        </w:tc>
      </w:tr>
      <w:tr w:rsidR="00901C05">
        <w:trPr>
          <w:trHeight w:val="20"/>
        </w:trPr>
        <w:tc>
          <w:tcPr>
            <w:tcW w:w="12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901C05" w:rsidRDefault="00901C0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01C05" w:rsidRDefault="00901C05">
      <w:pPr>
        <w:spacing w:line="300" w:lineRule="exact"/>
        <w:rPr>
          <w:sz w:val="24"/>
          <w:szCs w:val="24"/>
        </w:rPr>
      </w:pPr>
    </w:p>
    <w:p w:rsidR="00901C05" w:rsidRDefault="00F34DC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consapevole delle sanzioni penali richiamate dall’art. </w:t>
      </w:r>
      <w:r>
        <w:rPr>
          <w:rFonts w:eastAsia="Times New Roman"/>
          <w:sz w:val="24"/>
          <w:szCs w:val="24"/>
        </w:rPr>
        <w:t>76 del D.P.R. 28 dicembre 2000 n. 445 e s.m.i. in caso di dichiarazioni mendaci e della decadenza dei benefici eventualmente conseguiti al provvedimento emanato sulla base di dichiarazioni non veritiere, di cui all’art. 75 del richiamato D.P.R.;</w:t>
      </w:r>
    </w:p>
    <w:p w:rsidR="00901C05" w:rsidRDefault="00901C05">
      <w:pPr>
        <w:spacing w:line="4" w:lineRule="exact"/>
        <w:rPr>
          <w:sz w:val="24"/>
          <w:szCs w:val="24"/>
        </w:rPr>
      </w:pPr>
    </w:p>
    <w:p w:rsidR="00901C05" w:rsidRDefault="00F34DC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ai sensi </w:t>
      </w:r>
      <w:r>
        <w:rPr>
          <w:rFonts w:eastAsia="Times New Roman"/>
          <w:sz w:val="24"/>
          <w:szCs w:val="24"/>
        </w:rPr>
        <w:t>e per gli effetti del D.P.R. 445/2000 e s.m.i. sotto la propria responsabilità</w:t>
      </w:r>
    </w:p>
    <w:p w:rsidR="00901C05" w:rsidRDefault="00901C05">
      <w:pPr>
        <w:spacing w:line="288" w:lineRule="exact"/>
        <w:rPr>
          <w:sz w:val="24"/>
          <w:szCs w:val="24"/>
        </w:rPr>
      </w:pPr>
    </w:p>
    <w:p w:rsidR="00901C05" w:rsidRDefault="00F34DC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</w:t>
      </w:r>
    </w:p>
    <w:p w:rsidR="00901C05" w:rsidRDefault="00901C05">
      <w:pPr>
        <w:spacing w:line="200" w:lineRule="exact"/>
        <w:rPr>
          <w:sz w:val="24"/>
          <w:szCs w:val="24"/>
        </w:rPr>
      </w:pPr>
    </w:p>
    <w:p w:rsidR="00901C05" w:rsidRDefault="00F34DCF" w:rsidP="00F34DCF">
      <w:pPr>
        <w:jc w:val="both"/>
        <w:rPr>
          <w:sz w:val="24"/>
          <w:szCs w:val="24"/>
        </w:rPr>
      </w:pPr>
      <w:r>
        <w:rPr>
          <w:sz w:val="24"/>
          <w:szCs w:val="24"/>
        </w:rPr>
        <w:t>Il nucleo familiare ha un patrimonio mobiliare con riferimento all’anno 2019(verificato al 31-12-2019) inferiore a una soglia di euro 10.000, accresciuta di euro 5.000 per ogni componente successivo al primo e fino ad un massimo di euro 20.000; il massimale è incrementato di euro 5.000 in caso di presenza nel nucleo familiare di un componente con disabilità grave o di non autosufficienza.</w:t>
      </w:r>
    </w:p>
    <w:p w:rsidR="00901C05" w:rsidRDefault="00F34DCF" w:rsidP="00F34DC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Dichiara, infine, di essere informato ai sensi e per gli effetti di cui all’art. 13 del D. Lgs 30 giugno 2003 n° 196, che i dati </w:t>
      </w:r>
      <w:r>
        <w:rPr>
          <w:rFonts w:eastAsia="Times New Roman"/>
          <w:sz w:val="24"/>
          <w:szCs w:val="24"/>
        </w:rPr>
        <w:t>personali raccolti saranno trattati, anche con strumenti informatici, esclusivamente nell’ambito del procedimento per il quale la presente dichiarazione viene resa.</w:t>
      </w:r>
    </w:p>
    <w:p w:rsidR="00901C05" w:rsidRDefault="00901C05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F34DCF" w:rsidRDefault="00F34DCF">
      <w:pPr>
        <w:spacing w:line="279" w:lineRule="exact"/>
        <w:rPr>
          <w:sz w:val="24"/>
          <w:szCs w:val="24"/>
        </w:rPr>
      </w:pPr>
    </w:p>
    <w:p w:rsidR="00901C05" w:rsidRDefault="00F34DCF">
      <w:pPr>
        <w:ind w:lef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, li</w:t>
      </w:r>
    </w:p>
    <w:p w:rsidR="00901C05" w:rsidRDefault="00F34DC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-10795</wp:posOffset>
                </wp:positionV>
                <wp:extent cx="17526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-0.8499pt" to="137.65pt,-0.8499pt" o:allowincell="f" strokecolor="#000000" strokeweight="0.59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-10795</wp:posOffset>
                </wp:positionV>
                <wp:extent cx="125603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6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3.4pt,-0.8499pt" to="252.3pt,-0.8499pt" o:allowincell="f" strokecolor="#000000" strokeweight="0.5999pt"/>
            </w:pict>
          </mc:Fallback>
        </mc:AlternateContent>
      </w:r>
    </w:p>
    <w:p w:rsidR="00901C05" w:rsidRDefault="00901C05">
      <w:pPr>
        <w:spacing w:line="200" w:lineRule="exact"/>
        <w:rPr>
          <w:sz w:val="24"/>
          <w:szCs w:val="24"/>
        </w:rPr>
      </w:pPr>
    </w:p>
    <w:p w:rsidR="00901C05" w:rsidRDefault="00901C05">
      <w:pPr>
        <w:spacing w:line="333" w:lineRule="exact"/>
        <w:rPr>
          <w:sz w:val="24"/>
          <w:szCs w:val="24"/>
        </w:rPr>
      </w:pPr>
    </w:p>
    <w:p w:rsidR="00901C05" w:rsidRDefault="00F34DCF">
      <w:pPr>
        <w:ind w:left="5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Dichiarante</w:t>
      </w:r>
    </w:p>
    <w:p w:rsidR="00901C05" w:rsidRDefault="00F34DC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352425</wp:posOffset>
                </wp:positionV>
                <wp:extent cx="17538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3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5.45pt,27.75pt" to="403.55pt,27.75pt" o:allowincell="f" strokecolor="#000000" strokeweight="0.48pt"/>
            </w:pict>
          </mc:Fallback>
        </mc:AlternateContent>
      </w:r>
    </w:p>
    <w:p w:rsidR="00901C05" w:rsidRDefault="00901C05">
      <w:pPr>
        <w:spacing w:line="200" w:lineRule="exact"/>
        <w:rPr>
          <w:sz w:val="24"/>
          <w:szCs w:val="24"/>
        </w:rPr>
      </w:pPr>
    </w:p>
    <w:p w:rsidR="00901C05" w:rsidRDefault="00901C05">
      <w:pPr>
        <w:spacing w:line="200" w:lineRule="exact"/>
        <w:rPr>
          <w:sz w:val="24"/>
          <w:szCs w:val="24"/>
        </w:rPr>
      </w:pPr>
    </w:p>
    <w:p w:rsidR="00901C05" w:rsidRDefault="00901C05">
      <w:pPr>
        <w:spacing w:line="200" w:lineRule="exact"/>
        <w:rPr>
          <w:sz w:val="24"/>
          <w:szCs w:val="24"/>
        </w:rPr>
      </w:pPr>
    </w:p>
    <w:p w:rsidR="00901C05" w:rsidRDefault="00901C05">
      <w:pPr>
        <w:spacing w:line="200" w:lineRule="exact"/>
        <w:rPr>
          <w:sz w:val="24"/>
          <w:szCs w:val="24"/>
        </w:rPr>
      </w:pPr>
    </w:p>
    <w:p w:rsidR="00901C05" w:rsidRDefault="00901C05">
      <w:pPr>
        <w:spacing w:line="200" w:lineRule="exact"/>
        <w:rPr>
          <w:sz w:val="24"/>
          <w:szCs w:val="24"/>
        </w:rPr>
      </w:pPr>
    </w:p>
    <w:p w:rsidR="00901C05" w:rsidRDefault="00901C05">
      <w:pPr>
        <w:spacing w:line="239" w:lineRule="exact"/>
        <w:rPr>
          <w:sz w:val="24"/>
          <w:szCs w:val="24"/>
        </w:rPr>
      </w:pPr>
    </w:p>
    <w:p w:rsidR="00901C05" w:rsidRDefault="00F34DC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 xml:space="preserve">Ai sensi e per gli effetti dell’art. 38, D.P.R. 445 del </w:t>
      </w:r>
      <w:r>
        <w:rPr>
          <w:rFonts w:eastAsia="Times New Roman"/>
        </w:rPr>
        <w:t>28.12.2000 e s.m.i., la dichiarazione è sottoscritta dall’interessato in presenza del dipendente addetto ovvero sottoscritta o inviata insieme alla fotocopia, non autenticata di un documento di identità del dichiarante, all’ufficio competente via fax, tram</w:t>
      </w:r>
      <w:r>
        <w:rPr>
          <w:rFonts w:eastAsia="Times New Roman"/>
        </w:rPr>
        <w:t>ite un incaricato, oppure a mezzo posta.</w:t>
      </w:r>
    </w:p>
    <w:sectPr w:rsidR="00901C05">
      <w:pgSz w:w="11900" w:h="16841"/>
      <w:pgMar w:top="1440" w:right="1119" w:bottom="924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05"/>
    <w:rsid w:val="00901C05"/>
    <w:rsid w:val="00F3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ettor</cp:lastModifiedBy>
  <cp:revision>2</cp:revision>
  <dcterms:created xsi:type="dcterms:W3CDTF">2020-05-27T07:33:00Z</dcterms:created>
  <dcterms:modified xsi:type="dcterms:W3CDTF">2020-05-27T07:33:00Z</dcterms:modified>
</cp:coreProperties>
</file>